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6C7" w:rsidRPr="0095699C" w:rsidRDefault="00B021BF" w:rsidP="00074080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22"/>
        </w:rPr>
      </w:pPr>
      <w:r>
        <w:rPr>
          <w:rFonts w:cs="Arial"/>
          <w:sz w:val="10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06C7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Declaro, para fins de comprovação, que o estagiário abaixo indicado realizou Estágio de Complementação Educacional em conformidade a Lei 11.788/2008.</w:t>
      </w:r>
    </w:p>
    <w:p w:rsidR="004B06C7" w:rsidRPr="00646BB6" w:rsidRDefault="004B06C7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O Estágio é ato educativo escolar supervisionado, desenvolvido no ambiente de trabalho, que visa à preparação para o trabalho produtivo de educandos que estejam frequentando o ensino regular.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Nome da Empresa:</w:t>
      </w:r>
      <w:r w:rsidR="0081572E">
        <w:rPr>
          <w:rFonts w:cs="Arial"/>
          <w:sz w:val="16"/>
          <w:szCs w:val="16"/>
        </w:rPr>
        <w:t xml:space="preserve"> 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Endereç</w:t>
      </w:r>
      <w:r w:rsidR="00017477">
        <w:rPr>
          <w:rFonts w:cs="Arial"/>
          <w:sz w:val="16"/>
          <w:szCs w:val="16"/>
        </w:rPr>
        <w:t>o</w:t>
      </w:r>
      <w:r w:rsidR="00863F93">
        <w:rPr>
          <w:rFonts w:cs="Arial"/>
          <w:sz w:val="16"/>
          <w:szCs w:val="16"/>
        </w:rPr>
        <w:t>:</w:t>
      </w:r>
      <w:r w:rsidR="006B0F30">
        <w:rPr>
          <w:rFonts w:cs="Arial"/>
          <w:sz w:val="16"/>
          <w:szCs w:val="16"/>
        </w:rPr>
        <w:t xml:space="preserve">                                                                   </w:t>
      </w:r>
      <w:r w:rsidR="007F2470">
        <w:rPr>
          <w:rFonts w:cs="Arial"/>
          <w:sz w:val="16"/>
          <w:szCs w:val="16"/>
        </w:rPr>
        <w:t xml:space="preserve">                     </w:t>
      </w:r>
      <w:r w:rsidRPr="00646BB6">
        <w:rPr>
          <w:rFonts w:cs="Arial"/>
          <w:sz w:val="16"/>
          <w:szCs w:val="16"/>
        </w:rPr>
        <w:t xml:space="preserve">Telefone: 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Supervisor</w:t>
      </w:r>
      <w:r w:rsidR="00763E32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>(a) do Estágio:</w:t>
      </w:r>
      <w:r w:rsidR="00863F93">
        <w:rPr>
          <w:rFonts w:cs="Arial"/>
          <w:sz w:val="16"/>
          <w:szCs w:val="16"/>
        </w:rPr>
        <w:t xml:space="preserve"> </w:t>
      </w:r>
      <w:r w:rsidR="002210B4">
        <w:rPr>
          <w:rFonts w:cs="Arial"/>
          <w:sz w:val="16"/>
          <w:szCs w:val="16"/>
        </w:rPr>
        <w:t xml:space="preserve"> </w:t>
      </w:r>
      <w:r w:rsidR="00017477">
        <w:rPr>
          <w:rFonts w:cs="Arial"/>
          <w:sz w:val="16"/>
          <w:szCs w:val="16"/>
        </w:rPr>
        <w:t xml:space="preserve">   </w:t>
      </w:r>
      <w:r w:rsidR="007F2470">
        <w:rPr>
          <w:rFonts w:cs="Arial"/>
          <w:sz w:val="16"/>
          <w:szCs w:val="16"/>
        </w:rPr>
        <w:t xml:space="preserve">                                       </w:t>
      </w:r>
      <w:r w:rsidR="00A24F24">
        <w:rPr>
          <w:rFonts w:cs="Arial"/>
          <w:sz w:val="16"/>
          <w:szCs w:val="16"/>
        </w:rPr>
        <w:t xml:space="preserve">                  </w:t>
      </w:r>
      <w:r w:rsidR="007F2470">
        <w:rPr>
          <w:rFonts w:cs="Arial"/>
          <w:sz w:val="16"/>
          <w:szCs w:val="16"/>
        </w:rPr>
        <w:t xml:space="preserve">  </w:t>
      </w:r>
      <w:r w:rsidRPr="00646BB6">
        <w:rPr>
          <w:rFonts w:cs="Arial"/>
          <w:sz w:val="16"/>
          <w:szCs w:val="16"/>
        </w:rPr>
        <w:t>Cargo do</w:t>
      </w:r>
      <w:r w:rsidR="00763E32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>(a) Supervisor</w:t>
      </w:r>
      <w:r w:rsidR="002210B4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 xml:space="preserve">(a): 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A24F24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Nome do</w:t>
      </w:r>
      <w:r w:rsidR="00863F93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>(a) Estagiário</w:t>
      </w:r>
      <w:r w:rsidR="00763E32">
        <w:rPr>
          <w:rFonts w:cs="Arial"/>
          <w:sz w:val="16"/>
          <w:szCs w:val="16"/>
        </w:rPr>
        <w:t xml:space="preserve"> (a):</w:t>
      </w:r>
      <w:r w:rsidR="005E5C13">
        <w:rPr>
          <w:rFonts w:cs="Arial"/>
          <w:sz w:val="16"/>
          <w:szCs w:val="16"/>
        </w:rPr>
        <w:t xml:space="preserve">                                                 </w:t>
      </w:r>
    </w:p>
    <w:p w:rsidR="00E8131E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Curso:</w:t>
      </w:r>
      <w:r w:rsidR="00017477">
        <w:rPr>
          <w:rFonts w:cs="Arial"/>
          <w:sz w:val="16"/>
          <w:szCs w:val="16"/>
        </w:rPr>
        <w:t xml:space="preserve">       </w:t>
      </w:r>
      <w:r w:rsidR="007F2470">
        <w:rPr>
          <w:rFonts w:cs="Arial"/>
          <w:sz w:val="16"/>
          <w:szCs w:val="16"/>
        </w:rPr>
        <w:t xml:space="preserve">                     </w:t>
      </w:r>
      <w:r w:rsidR="00A24F24">
        <w:rPr>
          <w:rFonts w:cs="Arial"/>
          <w:sz w:val="16"/>
          <w:szCs w:val="16"/>
        </w:rPr>
        <w:t xml:space="preserve">                                                </w:t>
      </w:r>
      <w:r w:rsidR="007F2470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 xml:space="preserve">Ano/Semestre: 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 xml:space="preserve">Período do Estágio: </w:t>
      </w:r>
    </w:p>
    <w:p w:rsidR="0099747B" w:rsidRPr="00646BB6" w:rsidRDefault="0099747B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Setor:</w:t>
      </w:r>
      <w:r w:rsidR="00024E0F">
        <w:rPr>
          <w:rFonts w:cs="Arial"/>
          <w:sz w:val="16"/>
          <w:szCs w:val="16"/>
        </w:rPr>
        <w:t xml:space="preserve">                                </w:t>
      </w:r>
      <w:r w:rsidR="007F2470">
        <w:rPr>
          <w:rFonts w:cs="Arial"/>
          <w:sz w:val="16"/>
          <w:szCs w:val="16"/>
        </w:rPr>
        <w:t xml:space="preserve">                                 </w:t>
      </w:r>
      <w:r w:rsidR="00A24F24">
        <w:rPr>
          <w:rFonts w:cs="Arial"/>
          <w:sz w:val="16"/>
          <w:szCs w:val="16"/>
        </w:rPr>
        <w:t xml:space="preserve">        </w:t>
      </w:r>
      <w:r w:rsidR="00017477">
        <w:rPr>
          <w:rFonts w:cs="Arial"/>
          <w:sz w:val="16"/>
          <w:szCs w:val="16"/>
        </w:rPr>
        <w:t xml:space="preserve">     </w:t>
      </w:r>
      <w:r w:rsidRPr="00646BB6">
        <w:rPr>
          <w:rFonts w:cs="Arial"/>
          <w:sz w:val="16"/>
          <w:szCs w:val="16"/>
        </w:rPr>
        <w:t>Carga Horária Semanal:</w:t>
      </w:r>
      <w:r w:rsidR="00763E32">
        <w:rPr>
          <w:rFonts w:cs="Arial"/>
          <w:sz w:val="16"/>
          <w:szCs w:val="16"/>
        </w:rPr>
        <w:t xml:space="preserve"> </w:t>
      </w:r>
    </w:p>
    <w:p w:rsidR="004B06C7" w:rsidRPr="00646BB6" w:rsidRDefault="004B06C7" w:rsidP="00074080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6B0F30" w:rsidRPr="00646BB6" w:rsidRDefault="004B06C7" w:rsidP="00017477">
      <w:pPr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TAREFAS REALIZADAS PELO</w:t>
      </w:r>
      <w:r w:rsidR="00763E32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>(A) ESTAGIÁRIO</w:t>
      </w:r>
      <w:r w:rsidR="00763E32">
        <w:rPr>
          <w:rFonts w:cs="Arial"/>
          <w:sz w:val="16"/>
          <w:szCs w:val="16"/>
        </w:rPr>
        <w:t xml:space="preserve"> </w:t>
      </w:r>
      <w:r w:rsidRPr="00646BB6">
        <w:rPr>
          <w:rFonts w:cs="Arial"/>
          <w:sz w:val="16"/>
          <w:szCs w:val="16"/>
        </w:rPr>
        <w:t xml:space="preserve">(A): </w:t>
      </w:r>
    </w:p>
    <w:p w:rsidR="005303D1" w:rsidRPr="00646BB6" w:rsidRDefault="005303D1" w:rsidP="00074080">
      <w:pPr>
        <w:spacing w:line="240" w:lineRule="auto"/>
        <w:rPr>
          <w:rFonts w:cs="Arial"/>
          <w:sz w:val="16"/>
          <w:szCs w:val="16"/>
        </w:rPr>
      </w:pPr>
    </w:p>
    <w:p w:rsidR="004B06C7" w:rsidRPr="00646BB6" w:rsidRDefault="004B06C7" w:rsidP="00074080">
      <w:pPr>
        <w:spacing w:line="240" w:lineRule="auto"/>
        <w:rPr>
          <w:rFonts w:cs="Arial"/>
          <w:sz w:val="16"/>
          <w:szCs w:val="16"/>
        </w:rPr>
      </w:pPr>
      <w:r w:rsidRPr="00646BB6">
        <w:rPr>
          <w:rFonts w:cs="Arial"/>
          <w:sz w:val="16"/>
          <w:szCs w:val="16"/>
        </w:rPr>
        <w:t>AVALIAÇÃO DO DESEMPENHO:</w:t>
      </w:r>
    </w:p>
    <w:tbl>
      <w:tblPr>
        <w:tblpPr w:leftFromText="141" w:rightFromText="141" w:vertAnchor="text" w:horzAnchor="margin" w:tblpXSpec="center" w:tblpY="206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5865"/>
        <w:gridCol w:w="720"/>
        <w:gridCol w:w="720"/>
        <w:gridCol w:w="720"/>
      </w:tblGrid>
      <w:tr w:rsidR="0095699C" w:rsidRPr="00646BB6" w:rsidTr="0095699C">
        <w:tc>
          <w:tcPr>
            <w:tcW w:w="1901" w:type="dxa"/>
            <w:shd w:val="clear" w:color="auto" w:fill="A6A6A6" w:themeFill="background1" w:themeFillShade="A6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INDICADORES</w:t>
            </w:r>
          </w:p>
        </w:tc>
        <w:tc>
          <w:tcPr>
            <w:tcW w:w="5865" w:type="dxa"/>
            <w:shd w:val="clear" w:color="auto" w:fill="A6A6A6" w:themeFill="background1" w:themeFillShade="A6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DEFINIÇÃO DOS INDICADORES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R</w:t>
            </w:r>
          </w:p>
        </w:tc>
      </w:tr>
      <w:tr w:rsidR="00074080" w:rsidRPr="00646BB6" w:rsidTr="00345A8C">
        <w:tc>
          <w:tcPr>
            <w:tcW w:w="1901" w:type="dxa"/>
            <w:vAlign w:val="center"/>
          </w:tcPr>
          <w:p w:rsidR="00074080" w:rsidRPr="00646BB6" w:rsidRDefault="00345A8C" w:rsidP="00345A8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1.</w:t>
            </w:r>
            <w:r w:rsidR="00074080" w:rsidRPr="00646BB6">
              <w:rPr>
                <w:rFonts w:cs="Arial"/>
                <w:sz w:val="16"/>
                <w:szCs w:val="16"/>
              </w:rPr>
              <w:t>Assiduidade e pontualidade</w:t>
            </w:r>
          </w:p>
        </w:tc>
        <w:tc>
          <w:tcPr>
            <w:tcW w:w="5865" w:type="dxa"/>
          </w:tcPr>
          <w:p w:rsidR="00074080" w:rsidRPr="00646BB6" w:rsidRDefault="00074080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Cumpre os horários determinados pela supervisão e justifica as ausências?</w:t>
            </w:r>
          </w:p>
        </w:tc>
        <w:tc>
          <w:tcPr>
            <w:tcW w:w="720" w:type="dxa"/>
            <w:vAlign w:val="center"/>
          </w:tcPr>
          <w:p w:rsidR="00074080" w:rsidRPr="00646BB6" w:rsidRDefault="00074080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646BB6"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74080" w:rsidRPr="00646BB6" w:rsidRDefault="00074080" w:rsidP="006B0F3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D1011">
              <w:rPr>
                <w:sz w:val="16"/>
                <w:szCs w:val="16"/>
              </w:rPr>
              <w:t xml:space="preserve">  </w:t>
            </w:r>
            <w:r w:rsidR="00646BB6">
              <w:rPr>
                <w:sz w:val="16"/>
                <w:szCs w:val="16"/>
              </w:rPr>
              <w:t xml:space="preserve">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074080" w:rsidRPr="00646BB6" w:rsidRDefault="00074080" w:rsidP="005847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noProof/>
                <w:sz w:val="16"/>
                <w:szCs w:val="16"/>
              </w:rPr>
              <w:t> </w:t>
            </w:r>
            <w:r w:rsidRPr="00646BB6">
              <w:rPr>
                <w:noProof/>
                <w:sz w:val="16"/>
                <w:szCs w:val="16"/>
              </w:rPr>
              <w:t> </w:t>
            </w:r>
            <w:r w:rsidRPr="00646BB6">
              <w:rPr>
                <w:noProof/>
                <w:sz w:val="16"/>
                <w:szCs w:val="16"/>
              </w:rPr>
              <w:t> </w:t>
            </w:r>
            <w:r w:rsidRPr="00646BB6">
              <w:rPr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2.Relacionamento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Participa e colabora nas atividades de grupo?</w:t>
            </w:r>
          </w:p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Interage bem com os colegas e superiores?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81572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D1011">
              <w:rPr>
                <w:sz w:val="16"/>
                <w:szCs w:val="16"/>
              </w:rPr>
              <w:t xml:space="preserve">  </w:t>
            </w:r>
            <w:r w:rsidR="006B0F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3.Assimilação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Apresenta facilidade em aprender e pôr em prática aquilo que lhe é ensinado?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81572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D101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4.Iniciativa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Capacidade de buscar e propor soluções alternativas no desenvolvimento dos trabalhos?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81572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6B0F3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5.Organização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Planeja suas atividades de forma a cumprir seu plano de trabalho dentro de uma sequência de prioridades?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763E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6.Desempenho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 xml:space="preserve">Atende adequadamente a demanda de tarefas, dentro dos prazos estabelecidos? 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763E3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6B0F30">
              <w:rPr>
                <w:sz w:val="16"/>
                <w:szCs w:val="16"/>
              </w:rPr>
              <w:t xml:space="preserve">   </w:t>
            </w:r>
            <w:r w:rsidR="00763E32"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7.Qualidade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Capacidade de produzir trabalho sem erro, com cuidado e precisão?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D1011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8.Conhecimentos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Demonstra possuir conhecimentos teóricos necessários à execução das tarefas?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763E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763E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 xml:space="preserve">9.Tomadas de decisão 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Apresenta bom grau de autonomia, segurança, ponderação e adequação nas decisões tomadas sobre atividades de estágio.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763E32">
              <w:rPr>
                <w:sz w:val="16"/>
                <w:szCs w:val="16"/>
              </w:rPr>
              <w:t xml:space="preserve"> </w:t>
            </w:r>
            <w:r w:rsidR="006B0F3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rPr>
          <w:trHeight w:val="341"/>
        </w:trPr>
        <w:tc>
          <w:tcPr>
            <w:tcW w:w="1901" w:type="dxa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10.Segurança</w:t>
            </w:r>
          </w:p>
        </w:tc>
        <w:tc>
          <w:tcPr>
            <w:tcW w:w="5865" w:type="dxa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 w:rsidRPr="00646BB6">
              <w:rPr>
                <w:rFonts w:cs="Arial"/>
                <w:sz w:val="16"/>
                <w:szCs w:val="16"/>
              </w:rPr>
              <w:t>Acata o programa de segurança da empresa?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  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6B0F30">
              <w:rPr>
                <w:sz w:val="16"/>
                <w:szCs w:val="16"/>
              </w:rPr>
              <w:t xml:space="preserve">  </w:t>
            </w:r>
            <w:r w:rsidR="00763E3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646BB6" w:rsidRPr="00646BB6" w:rsidTr="00345A8C">
        <w:trPr>
          <w:cantSplit/>
          <w:trHeight w:val="160"/>
        </w:trPr>
        <w:tc>
          <w:tcPr>
            <w:tcW w:w="1901" w:type="dxa"/>
            <w:vMerge w:val="restart"/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Totais</w:t>
            </w:r>
          </w:p>
        </w:tc>
        <w:tc>
          <w:tcPr>
            <w:tcW w:w="5865" w:type="dxa"/>
            <w:tcBorders>
              <w:right w:val="single" w:sz="4" w:space="0" w:color="auto"/>
            </w:tcBorders>
            <w:vAlign w:val="center"/>
          </w:tcPr>
          <w:p w:rsidR="00646BB6" w:rsidRPr="00646BB6" w:rsidRDefault="00646BB6" w:rsidP="00646BB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Ocorrências</w:t>
            </w:r>
            <w:r w:rsidRPr="00646BB6">
              <w:rPr>
                <w:rStyle w:val="Refdenotadefim"/>
                <w:rFonts w:cs="Arial"/>
                <w:b/>
                <w:sz w:val="16"/>
                <w:szCs w:val="16"/>
              </w:rPr>
              <w:endnoteReference w:id="1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    </w:t>
            </w:r>
            <w:r w:rsidR="00CB477E">
              <w:rPr>
                <w:sz w:val="16"/>
                <w:szCs w:val="16"/>
              </w:rPr>
              <w:t>90,0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B6" w:rsidRPr="00646BB6" w:rsidRDefault="00646BB6" w:rsidP="002210B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D1011">
              <w:rPr>
                <w:sz w:val="16"/>
                <w:szCs w:val="16"/>
              </w:rPr>
              <w:t xml:space="preserve"> </w:t>
            </w:r>
            <w:r w:rsidR="00CB477E">
              <w:rPr>
                <w:sz w:val="16"/>
                <w:szCs w:val="16"/>
              </w:rPr>
              <w:t>8,0</w:t>
            </w:r>
            <w:r w:rsidR="00BE6B20">
              <w:rPr>
                <w:sz w:val="16"/>
                <w:szCs w:val="16"/>
              </w:rPr>
              <w:t xml:space="preserve"> </w:t>
            </w:r>
            <w:r w:rsidR="006B0F30">
              <w:rPr>
                <w:sz w:val="16"/>
                <w:szCs w:val="16"/>
              </w:rPr>
              <w:t xml:space="preserve"> </w:t>
            </w:r>
            <w:r w:rsidR="00763E32">
              <w:rPr>
                <w:sz w:val="16"/>
                <w:szCs w:val="16"/>
              </w:rPr>
              <w:t xml:space="preserve"> </w:t>
            </w:r>
            <w:r w:rsidRPr="00646BB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BB6" w:rsidRPr="00646BB6" w:rsidRDefault="00646BB6" w:rsidP="00646BB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46BB6">
              <w:rPr>
                <w:sz w:val="16"/>
                <w:szCs w:val="16"/>
              </w:rPr>
              <w:t>(</w:t>
            </w:r>
            <w:r w:rsidR="00E31E1D" w:rsidRPr="00646BB6">
              <w:rPr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46BB6">
              <w:rPr>
                <w:sz w:val="16"/>
                <w:szCs w:val="16"/>
              </w:rPr>
              <w:instrText xml:space="preserve"> FORMTEXT </w:instrText>
            </w:r>
            <w:r w:rsidR="00E31E1D" w:rsidRPr="00646BB6">
              <w:rPr>
                <w:sz w:val="16"/>
                <w:szCs w:val="16"/>
              </w:rPr>
            </w:r>
            <w:r w:rsidR="00E31E1D" w:rsidRPr="00646BB6">
              <w:rPr>
                <w:sz w:val="16"/>
                <w:szCs w:val="16"/>
              </w:rPr>
              <w:fldChar w:fldCharType="separate"/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Pr="00646BB6">
              <w:rPr>
                <w:rFonts w:ascii="Cambria Math" w:hAnsi="Cambria Math" w:cs="Cambria Math"/>
                <w:noProof/>
                <w:sz w:val="16"/>
                <w:szCs w:val="16"/>
              </w:rPr>
              <w:t> </w:t>
            </w:r>
            <w:r w:rsidR="00E31E1D" w:rsidRPr="00646BB6">
              <w:rPr>
                <w:sz w:val="16"/>
                <w:szCs w:val="16"/>
              </w:rPr>
              <w:fldChar w:fldCharType="end"/>
            </w:r>
            <w:r w:rsidRPr="00646BB6">
              <w:rPr>
                <w:sz w:val="16"/>
                <w:szCs w:val="16"/>
              </w:rPr>
              <w:t>)</w:t>
            </w:r>
          </w:p>
        </w:tc>
      </w:tr>
      <w:tr w:rsidR="0095699C" w:rsidRPr="00646BB6" w:rsidTr="00345A8C">
        <w:trPr>
          <w:cantSplit/>
          <w:trHeight w:val="160"/>
        </w:trPr>
        <w:tc>
          <w:tcPr>
            <w:tcW w:w="1901" w:type="dxa"/>
            <w:vMerge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65" w:type="dxa"/>
            <w:tcBorders>
              <w:right w:val="single" w:sz="4" w:space="0" w:color="auto"/>
            </w:tcBorders>
            <w:vAlign w:val="center"/>
          </w:tcPr>
          <w:p w:rsidR="0095699C" w:rsidRPr="00646BB6" w:rsidRDefault="0095699C" w:rsidP="00345A8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Pesos dos totais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C" w:rsidRPr="00646BB6" w:rsidRDefault="00763E32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="0095699C" w:rsidRPr="00646BB6">
              <w:rPr>
                <w:rFonts w:cs="Arial"/>
                <w:b/>
                <w:sz w:val="16"/>
                <w:szCs w:val="16"/>
              </w:rPr>
              <w:t>10</w:t>
            </w:r>
            <w:r w:rsidR="00074080" w:rsidRPr="00646BB6">
              <w:rPr>
                <w:rFonts w:cs="Arial"/>
                <w:b/>
                <w:sz w:val="16"/>
                <w:szCs w:val="16"/>
              </w:rPr>
              <w:t>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C" w:rsidRPr="00646BB6" w:rsidRDefault="00763E32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="0095699C" w:rsidRPr="00646BB6">
              <w:rPr>
                <w:rFonts w:cs="Arial"/>
                <w:b/>
                <w:sz w:val="16"/>
                <w:szCs w:val="16"/>
              </w:rPr>
              <w:t>8,0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99C" w:rsidRPr="00646BB6" w:rsidRDefault="00763E32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   </w:t>
            </w:r>
            <w:r w:rsidR="0095699C" w:rsidRPr="00646BB6">
              <w:rPr>
                <w:rFonts w:cs="Arial"/>
                <w:b/>
                <w:sz w:val="16"/>
                <w:szCs w:val="16"/>
              </w:rPr>
              <w:t>6,0</w:t>
            </w:r>
          </w:p>
        </w:tc>
      </w:tr>
      <w:tr w:rsidR="0095699C" w:rsidRPr="00646BB6" w:rsidTr="0095699C">
        <w:trPr>
          <w:gridAfter w:val="3"/>
          <w:wAfter w:w="2160" w:type="dxa"/>
        </w:trPr>
        <w:tc>
          <w:tcPr>
            <w:tcW w:w="1901" w:type="dxa"/>
          </w:tcPr>
          <w:p w:rsidR="0095699C" w:rsidRPr="00646BB6" w:rsidRDefault="0095699C" w:rsidP="0007408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Média Final</w:t>
            </w:r>
          </w:p>
        </w:tc>
        <w:tc>
          <w:tcPr>
            <w:tcW w:w="5865" w:type="dxa"/>
            <w:tcBorders>
              <w:right w:val="single" w:sz="4" w:space="0" w:color="auto"/>
            </w:tcBorders>
          </w:tcPr>
          <w:p w:rsidR="0095699C" w:rsidRPr="00646BB6" w:rsidRDefault="0095699C" w:rsidP="00763E3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646BB6">
              <w:rPr>
                <w:rFonts w:cs="Arial"/>
                <w:b/>
                <w:sz w:val="16"/>
                <w:szCs w:val="16"/>
              </w:rPr>
              <w:t>Desenvolvimento global do estagiário</w:t>
            </w:r>
            <w:r w:rsidR="00DF4146" w:rsidRPr="00646BB6">
              <w:rPr>
                <w:rStyle w:val="Refdenotadefim"/>
                <w:rFonts w:cs="Arial"/>
                <w:b/>
                <w:sz w:val="16"/>
                <w:szCs w:val="16"/>
              </w:rPr>
              <w:endnoteReference w:id="2"/>
            </w:r>
            <w:r w:rsidRPr="00646BB6">
              <w:rPr>
                <w:rFonts w:cs="Arial"/>
                <w:b/>
                <w:sz w:val="16"/>
                <w:szCs w:val="16"/>
              </w:rPr>
              <w:t xml:space="preserve"> = </w:t>
            </w:r>
            <w:r w:rsidR="00345A8C" w:rsidRPr="00646BB6">
              <w:rPr>
                <w:rFonts w:cs="Arial"/>
                <w:b/>
                <w:sz w:val="16"/>
                <w:szCs w:val="16"/>
              </w:rPr>
              <w:t>(</w:t>
            </w:r>
            <w:r w:rsidR="007F2470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BE6B20">
              <w:rPr>
                <w:rFonts w:cs="Arial"/>
                <w:b/>
                <w:sz w:val="16"/>
                <w:szCs w:val="16"/>
              </w:rPr>
              <w:t>,</w:t>
            </w:r>
            <w:r w:rsidR="007F2470">
              <w:rPr>
                <w:rFonts w:cs="Arial"/>
                <w:b/>
                <w:sz w:val="16"/>
                <w:szCs w:val="16"/>
              </w:rPr>
              <w:t xml:space="preserve">  </w:t>
            </w:r>
            <w:r w:rsidR="00345A8C" w:rsidRPr="00646BB6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</w:tbl>
    <w:p w:rsidR="00345A8C" w:rsidRPr="00646BB6" w:rsidRDefault="00345A8C" w:rsidP="0007408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sz w:val="16"/>
          <w:szCs w:val="16"/>
        </w:rPr>
      </w:pPr>
    </w:p>
    <w:p w:rsidR="00345A8C" w:rsidRPr="00646BB6" w:rsidRDefault="00345A8C" w:rsidP="0007408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sz w:val="16"/>
          <w:szCs w:val="16"/>
        </w:rPr>
      </w:pPr>
    </w:p>
    <w:p w:rsidR="0095699C" w:rsidRPr="00646BB6" w:rsidRDefault="0095699C" w:rsidP="0007408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sz w:val="16"/>
          <w:szCs w:val="16"/>
        </w:rPr>
      </w:pPr>
      <w:r w:rsidRPr="00646BB6">
        <w:rPr>
          <w:rFonts w:cs="Arial"/>
          <w:b/>
          <w:sz w:val="16"/>
          <w:szCs w:val="16"/>
        </w:rPr>
        <w:t>AVALIAÇÃO DO DESEMPENHO:</w:t>
      </w:r>
    </w:p>
    <w:p w:rsidR="0095699C" w:rsidRPr="00646BB6" w:rsidRDefault="0095699C" w:rsidP="00074080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sz w:val="16"/>
          <w:szCs w:val="16"/>
        </w:rPr>
      </w:pPr>
      <w:r w:rsidRPr="00646BB6">
        <w:rPr>
          <w:rFonts w:cs="Arial"/>
          <w:b/>
          <w:sz w:val="16"/>
          <w:szCs w:val="16"/>
        </w:rPr>
        <w:t>O – Ótimo</w:t>
      </w:r>
      <w:r w:rsidRPr="00646BB6">
        <w:rPr>
          <w:rFonts w:cs="Arial"/>
          <w:b/>
          <w:sz w:val="16"/>
          <w:szCs w:val="16"/>
        </w:rPr>
        <w:tab/>
      </w:r>
      <w:r w:rsidRPr="00646BB6">
        <w:rPr>
          <w:rFonts w:cs="Arial"/>
          <w:b/>
          <w:sz w:val="16"/>
          <w:szCs w:val="16"/>
        </w:rPr>
        <w:tab/>
      </w:r>
      <w:r w:rsidRPr="00863F93">
        <w:rPr>
          <w:rFonts w:cs="Arial"/>
          <w:b/>
          <w:sz w:val="16"/>
          <w:szCs w:val="16"/>
          <w:highlight w:val="darkGray"/>
        </w:rPr>
        <w:t>B – Bom</w:t>
      </w:r>
      <w:r w:rsidRPr="00646BB6">
        <w:rPr>
          <w:rFonts w:cs="Arial"/>
          <w:b/>
          <w:sz w:val="16"/>
          <w:szCs w:val="16"/>
        </w:rPr>
        <w:tab/>
      </w:r>
      <w:r w:rsidRPr="00646BB6">
        <w:rPr>
          <w:rFonts w:cs="Arial"/>
          <w:b/>
          <w:sz w:val="16"/>
          <w:szCs w:val="16"/>
        </w:rPr>
        <w:tab/>
      </w:r>
      <w:r w:rsidRPr="00646BB6">
        <w:rPr>
          <w:rFonts w:cs="Arial"/>
          <w:b/>
          <w:sz w:val="16"/>
          <w:szCs w:val="16"/>
        </w:rPr>
        <w:tab/>
        <w:t>R – Regular</w:t>
      </w:r>
      <w:r w:rsidRPr="00646BB6">
        <w:rPr>
          <w:rFonts w:cs="Arial"/>
          <w:b/>
          <w:sz w:val="16"/>
          <w:szCs w:val="16"/>
        </w:rPr>
        <w:tab/>
      </w:r>
    </w:p>
    <w:p w:rsidR="0095699C" w:rsidRPr="00345A8C" w:rsidRDefault="0095699C" w:rsidP="00074080">
      <w:pPr>
        <w:spacing w:line="240" w:lineRule="auto"/>
        <w:rPr>
          <w:rFonts w:cs="Arial"/>
          <w:sz w:val="10"/>
          <w:szCs w:val="22"/>
        </w:rPr>
      </w:pPr>
    </w:p>
    <w:p w:rsidR="00856332" w:rsidRDefault="00856332" w:rsidP="00074080">
      <w:pPr>
        <w:spacing w:line="240" w:lineRule="auto"/>
        <w:rPr>
          <w:rFonts w:cs="Arial"/>
          <w:sz w:val="22"/>
          <w:szCs w:val="22"/>
        </w:rPr>
      </w:pPr>
    </w:p>
    <w:p w:rsidR="0095699C" w:rsidRPr="0081572E" w:rsidRDefault="00E8131E" w:rsidP="00074080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2"/>
          <w:szCs w:val="22"/>
        </w:rPr>
        <w:t xml:space="preserve">São </w:t>
      </w:r>
      <w:proofErr w:type="gramStart"/>
      <w:r>
        <w:rPr>
          <w:rFonts w:cs="Arial"/>
          <w:sz w:val="22"/>
          <w:szCs w:val="22"/>
        </w:rPr>
        <w:t>Paulo</w:t>
      </w:r>
      <w:r w:rsidR="0095699C" w:rsidRPr="009D07BD">
        <w:rPr>
          <w:rFonts w:cs="Arial"/>
          <w:sz w:val="22"/>
          <w:szCs w:val="22"/>
        </w:rPr>
        <w:t>,</w:t>
      </w:r>
      <w:r w:rsidR="00A24F24">
        <w:rPr>
          <w:rFonts w:cs="Arial"/>
          <w:sz w:val="22"/>
          <w:szCs w:val="22"/>
        </w:rPr>
        <w:t xml:space="preserve"> </w:t>
      </w:r>
      <w:r w:rsidR="00BE6B20">
        <w:rPr>
          <w:rFonts w:cs="Arial"/>
          <w:sz w:val="22"/>
          <w:szCs w:val="22"/>
        </w:rPr>
        <w:t xml:space="preserve"> </w:t>
      </w:r>
      <w:r w:rsidR="00A24F24">
        <w:rPr>
          <w:rFonts w:cs="Arial"/>
          <w:sz w:val="22"/>
          <w:szCs w:val="22"/>
        </w:rPr>
        <w:t xml:space="preserve"> </w:t>
      </w:r>
      <w:proofErr w:type="gramEnd"/>
      <w:r w:rsidR="00A15463">
        <w:rPr>
          <w:rFonts w:cs="Arial"/>
          <w:sz w:val="22"/>
          <w:szCs w:val="22"/>
        </w:rPr>
        <w:t xml:space="preserve">  </w:t>
      </w:r>
      <w:r w:rsidR="00A24F24">
        <w:rPr>
          <w:rFonts w:cs="Arial"/>
          <w:sz w:val="22"/>
          <w:szCs w:val="22"/>
        </w:rPr>
        <w:t xml:space="preserve"> </w:t>
      </w:r>
      <w:r w:rsidR="0095699C" w:rsidRPr="00763E32">
        <w:rPr>
          <w:rFonts w:cs="Arial"/>
        </w:rPr>
        <w:t>/</w:t>
      </w:r>
      <w:r w:rsidR="00BE6B20">
        <w:rPr>
          <w:rFonts w:cs="Arial"/>
        </w:rPr>
        <w:t xml:space="preserve"> </w:t>
      </w:r>
      <w:r w:rsidR="00A24F24">
        <w:rPr>
          <w:rFonts w:cs="Arial"/>
        </w:rPr>
        <w:t xml:space="preserve"> </w:t>
      </w:r>
      <w:r w:rsidR="00A15463">
        <w:rPr>
          <w:rFonts w:cs="Arial"/>
        </w:rPr>
        <w:t xml:space="preserve"> </w:t>
      </w:r>
      <w:r w:rsidR="00A24F24">
        <w:rPr>
          <w:rFonts w:cs="Arial"/>
        </w:rPr>
        <w:t xml:space="preserve">   </w:t>
      </w:r>
      <w:r w:rsidR="0095699C" w:rsidRPr="00763E32">
        <w:rPr>
          <w:rFonts w:cs="Arial"/>
        </w:rPr>
        <w:t>/</w:t>
      </w:r>
      <w:r w:rsidR="00A15463">
        <w:rPr>
          <w:rFonts w:cs="Arial"/>
        </w:rPr>
        <w:t xml:space="preserve"> </w:t>
      </w:r>
    </w:p>
    <w:p w:rsidR="004B06C7" w:rsidRDefault="004B06C7" w:rsidP="00074080">
      <w:pPr>
        <w:spacing w:line="240" w:lineRule="auto"/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56332" w:rsidTr="008E4F0E">
        <w:trPr>
          <w:trHeight w:val="702"/>
          <w:jc w:val="center"/>
        </w:trPr>
        <w:tc>
          <w:tcPr>
            <w:tcW w:w="4606" w:type="dxa"/>
          </w:tcPr>
          <w:p w:rsidR="00856332" w:rsidRDefault="00856332" w:rsidP="008563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24F24" w:rsidRDefault="00A24F24" w:rsidP="00856332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856332" w:rsidRDefault="00856332" w:rsidP="00856332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</w:t>
            </w:r>
          </w:p>
          <w:p w:rsidR="00856332" w:rsidRDefault="00E8131E" w:rsidP="0085633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Supervisor de estágio</w:t>
            </w:r>
          </w:p>
          <w:p w:rsidR="00856332" w:rsidRDefault="008E4F0E" w:rsidP="0085633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Style w:val="Refdenotadefim"/>
                <w:rFonts w:cs="Arial"/>
                <w:b/>
                <w:color w:val="000000"/>
                <w:sz w:val="16"/>
                <w:szCs w:val="16"/>
              </w:rPr>
              <w:endnoteReference w:id="3"/>
            </w:r>
          </w:p>
        </w:tc>
        <w:tc>
          <w:tcPr>
            <w:tcW w:w="4606" w:type="dxa"/>
          </w:tcPr>
          <w:p w:rsidR="00856332" w:rsidRDefault="00856332" w:rsidP="0085633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A24F24" w:rsidRDefault="00A24F24" w:rsidP="0085633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p w:rsidR="00856332" w:rsidRDefault="00856332" w:rsidP="00856332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_________________________</w:t>
            </w:r>
          </w:p>
          <w:p w:rsidR="00856332" w:rsidRPr="00856332" w:rsidRDefault="00E8131E" w:rsidP="00856332">
            <w:pPr>
              <w:spacing w:line="240" w:lineRule="auto"/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6"/>
              </w:rPr>
              <w:t>Estagiário(A)</w:t>
            </w:r>
          </w:p>
        </w:tc>
      </w:tr>
    </w:tbl>
    <w:p w:rsidR="00856332" w:rsidRPr="008E4F0E" w:rsidRDefault="00856332" w:rsidP="008E4F0E">
      <w:pPr>
        <w:spacing w:line="240" w:lineRule="auto"/>
        <w:rPr>
          <w:sz w:val="12"/>
        </w:rPr>
      </w:pPr>
    </w:p>
    <w:sectPr w:rsidR="00856332" w:rsidRPr="008E4F0E" w:rsidSect="00EF67A1">
      <w:headerReference w:type="default" r:id="rId7"/>
      <w:footerReference w:type="default" r:id="rId8"/>
      <w:pgSz w:w="11906" w:h="16838"/>
      <w:pgMar w:top="1701" w:right="1134" w:bottom="1134" w:left="1701" w:header="709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C3" w:rsidRDefault="001C11C3" w:rsidP="00FC50DF">
      <w:pPr>
        <w:spacing w:line="240" w:lineRule="auto"/>
      </w:pPr>
      <w:r>
        <w:separator/>
      </w:r>
    </w:p>
  </w:endnote>
  <w:endnote w:type="continuationSeparator" w:id="0">
    <w:p w:rsidR="001C11C3" w:rsidRDefault="001C11C3" w:rsidP="00FC50DF">
      <w:pPr>
        <w:spacing w:line="240" w:lineRule="auto"/>
      </w:pPr>
      <w:r>
        <w:continuationSeparator/>
      </w:r>
    </w:p>
  </w:endnote>
  <w:endnote w:id="1">
    <w:p w:rsidR="002210B4" w:rsidRPr="008E4F0E" w:rsidRDefault="002210B4">
      <w:pPr>
        <w:pStyle w:val="Textodenotadefim"/>
        <w:rPr>
          <w:rFonts w:cs="Arial"/>
          <w:b/>
          <w:i/>
          <w:color w:val="FF0000"/>
          <w:sz w:val="10"/>
          <w:szCs w:val="10"/>
        </w:rPr>
      </w:pPr>
      <w:r w:rsidRPr="008E4F0E">
        <w:rPr>
          <w:rStyle w:val="Refdenotadefim"/>
          <w:rFonts w:cs="Arial"/>
          <w:b/>
          <w:i/>
          <w:color w:val="FF0000"/>
          <w:sz w:val="10"/>
          <w:szCs w:val="10"/>
        </w:rPr>
        <w:endnoteRef/>
      </w:r>
      <w:r w:rsidRPr="008E4F0E">
        <w:rPr>
          <w:rFonts w:cs="Arial"/>
          <w:b/>
          <w:i/>
          <w:color w:val="FF0000"/>
          <w:sz w:val="10"/>
          <w:szCs w:val="10"/>
        </w:rPr>
        <w:t xml:space="preserve"> SOMA DOS PESOS DOS TOTAIS DA COLUNA</w:t>
      </w:r>
    </w:p>
  </w:endnote>
  <w:endnote w:id="2">
    <w:p w:rsidR="002210B4" w:rsidRPr="008E4F0E" w:rsidRDefault="002210B4">
      <w:pPr>
        <w:pStyle w:val="Textodenotadefim"/>
        <w:rPr>
          <w:rFonts w:cs="Arial"/>
          <w:b/>
          <w:i/>
          <w:color w:val="FF0000"/>
          <w:sz w:val="10"/>
          <w:szCs w:val="10"/>
        </w:rPr>
      </w:pPr>
      <w:r w:rsidRPr="008E4F0E">
        <w:rPr>
          <w:rFonts w:cs="Arial"/>
          <w:b/>
          <w:color w:val="FF0000"/>
          <w:sz w:val="10"/>
          <w:szCs w:val="10"/>
        </w:rPr>
        <w:endnoteRef/>
      </w:r>
      <w:r w:rsidRPr="008E4F0E">
        <w:rPr>
          <w:rFonts w:cs="Arial"/>
          <w:b/>
          <w:i/>
          <w:color w:val="FF0000"/>
          <w:sz w:val="10"/>
          <w:szCs w:val="10"/>
        </w:rPr>
        <w:t xml:space="preserve"> SOMA DAS OCORRÊNCIAS E DIVIDE POR 10</w:t>
      </w:r>
    </w:p>
  </w:endnote>
  <w:endnote w:id="3">
    <w:p w:rsidR="002210B4" w:rsidRDefault="002210B4">
      <w:pPr>
        <w:pStyle w:val="Textodenotadefim"/>
      </w:pPr>
      <w:r w:rsidRPr="008E4F0E">
        <w:rPr>
          <w:rFonts w:cs="Arial"/>
          <w:b/>
          <w:i/>
          <w:color w:val="FF0000"/>
          <w:sz w:val="10"/>
          <w:szCs w:val="10"/>
        </w:rPr>
        <w:endnoteRef/>
      </w:r>
      <w:r w:rsidRPr="008E4F0E">
        <w:rPr>
          <w:rFonts w:cs="Arial"/>
          <w:b/>
          <w:i/>
          <w:color w:val="FF0000"/>
          <w:sz w:val="10"/>
          <w:szCs w:val="10"/>
        </w:rPr>
        <w:t xml:space="preserve"> PODE COLOCAR O CARIMBO COM CNPJ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-180"/>
        <w:tab w:val="center" w:pos="5841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eastAsia="Times New Roman" w:cs="Arial"/>
        <w:b/>
        <w:bCs/>
        <w:sz w:val="12"/>
        <w:szCs w:val="16"/>
        <w:lang w:val="pt-PT" w:eastAsia="pt-PT"/>
      </w:rPr>
      <w:t>Matriz:</w:t>
    </w:r>
    <w:r w:rsidRPr="00AF52D2">
      <w:rPr>
        <w:rFonts w:eastAsia="Times New Roman" w:cs="Arial"/>
        <w:sz w:val="12"/>
        <w:szCs w:val="16"/>
        <w:lang w:val="pt-PT" w:eastAsia="pt-PT"/>
      </w:rPr>
      <w:t xml:space="preserve"> Av. Santos Dumont, 1504 Km 01 da Estrada do Coco, Itinga – Lauro de Freitas – Bahia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-180"/>
        <w:tab w:val="center" w:pos="5841"/>
      </w:tabs>
      <w:spacing w:line="240" w:lineRule="auto"/>
      <w:jc w:val="center"/>
      <w:rPr>
        <w:rFonts w:eastAsia="Times New Roman" w:cs="Arial"/>
        <w:b/>
        <w:sz w:val="12"/>
        <w:szCs w:val="16"/>
        <w:lang w:val="pt-PT" w:eastAsia="pt-PT"/>
      </w:rPr>
    </w:pPr>
    <w:r w:rsidRPr="00AF52D2">
      <w:rPr>
        <w:rFonts w:cs="Arial"/>
        <w:b/>
        <w:sz w:val="12"/>
        <w:szCs w:val="16"/>
      </w:rPr>
      <w:sym w:font="Wingdings 2" w:char="0027"/>
    </w:r>
    <w:r w:rsidRPr="00AF52D2">
      <w:rPr>
        <w:rFonts w:eastAsia="Times New Roman" w:cs="Arial"/>
        <w:b/>
        <w:sz w:val="12"/>
        <w:szCs w:val="16"/>
        <w:lang w:val="pt-PT" w:eastAsia="pt-PT"/>
      </w:rPr>
      <w:t xml:space="preserve"> (71) 3365-1232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810"/>
        <w:tab w:val="center" w:pos="5089"/>
      </w:tabs>
      <w:spacing w:line="240" w:lineRule="auto"/>
      <w:jc w:val="center"/>
      <w:rPr>
        <w:rFonts w:eastAsia="Times New Roman" w:cs="Arial"/>
        <w:b/>
        <w:bCs/>
        <w:sz w:val="12"/>
        <w:szCs w:val="16"/>
        <w:lang w:val="pt-PT" w:eastAsia="pt-PT"/>
      </w:rPr>
    </w:pPr>
    <w:r w:rsidRPr="00AF52D2">
      <w:rPr>
        <w:rFonts w:eastAsia="Times New Roman" w:cs="Arial"/>
        <w:b/>
        <w:sz w:val="12"/>
        <w:szCs w:val="16"/>
        <w:lang w:val="pt-PT" w:eastAsia="pt-PT"/>
      </w:rPr>
      <w:t>Filial Salvador</w:t>
    </w:r>
    <w:r w:rsidRPr="00AF52D2">
      <w:rPr>
        <w:rFonts w:eastAsia="Times New Roman" w:cs="Arial"/>
        <w:sz w:val="12"/>
        <w:szCs w:val="16"/>
        <w:lang w:val="pt-PT" w:eastAsia="pt-PT"/>
      </w:rPr>
      <w:t>: Rua Itabuna, nº 984, Edf Quatro Rodas, 2º andar. Rio Vermelho-Salvador-Bahia. CEP: 41.940-650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810"/>
        <w:tab w:val="center" w:pos="5089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cs="Arial"/>
        <w:b/>
        <w:sz w:val="12"/>
        <w:szCs w:val="16"/>
      </w:rPr>
      <w:sym w:font="Wingdings 2" w:char="0027"/>
    </w:r>
    <w:r w:rsidRPr="00AF52D2">
      <w:rPr>
        <w:rFonts w:eastAsia="Times New Roman" w:cs="Arial"/>
        <w:b/>
        <w:sz w:val="12"/>
        <w:szCs w:val="16"/>
        <w:lang w:val="pt-PT" w:eastAsia="pt-PT"/>
      </w:rPr>
      <w:t xml:space="preserve"> (71) 3451-8783/3450-5686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615"/>
        <w:tab w:val="center" w:pos="4419"/>
        <w:tab w:val="center" w:pos="4909"/>
        <w:tab w:val="right" w:pos="8838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eastAsia="Times New Roman" w:cs="Arial"/>
        <w:b/>
        <w:sz w:val="12"/>
        <w:szCs w:val="16"/>
        <w:lang w:val="pt-PT" w:eastAsia="pt-PT"/>
      </w:rPr>
      <w:t xml:space="preserve">Filial Feira de Santana: </w:t>
    </w:r>
    <w:r w:rsidRPr="00AF52D2">
      <w:rPr>
        <w:rFonts w:eastAsia="Times New Roman" w:cs="Arial"/>
        <w:sz w:val="12"/>
        <w:szCs w:val="16"/>
        <w:lang w:val="pt-PT" w:eastAsia="pt-PT"/>
      </w:rPr>
      <w:t xml:space="preserve">Pça João Pedreira, 24, Edf. Antônio Pinto Sala 201, Centro-Feira de Santana–Bahia CEP:44.002-168  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615"/>
        <w:tab w:val="center" w:pos="4419"/>
        <w:tab w:val="center" w:pos="4909"/>
        <w:tab w:val="right" w:pos="8838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cs="Arial"/>
        <w:b/>
        <w:sz w:val="12"/>
        <w:szCs w:val="16"/>
      </w:rPr>
      <w:sym w:font="Wingdings 2" w:char="0027"/>
    </w:r>
    <w:r w:rsidRPr="00AF52D2">
      <w:rPr>
        <w:rFonts w:eastAsia="Times New Roman" w:cs="Arial"/>
        <w:b/>
        <w:sz w:val="12"/>
        <w:szCs w:val="16"/>
        <w:lang w:val="pt-PT" w:eastAsia="pt-PT"/>
      </w:rPr>
      <w:t xml:space="preserve"> (75) 3223-4279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420"/>
        <w:tab w:val="left" w:pos="660"/>
        <w:tab w:val="left" w:pos="735"/>
        <w:tab w:val="left" w:pos="915"/>
        <w:tab w:val="left" w:pos="1470"/>
        <w:tab w:val="center" w:pos="4419"/>
        <w:tab w:val="center" w:pos="4819"/>
        <w:tab w:val="center" w:pos="5940"/>
        <w:tab w:val="right" w:pos="8838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eastAsia="Times New Roman" w:cs="Arial"/>
        <w:b/>
        <w:sz w:val="12"/>
        <w:szCs w:val="16"/>
        <w:lang w:val="pt-PT" w:eastAsia="pt-PT"/>
      </w:rPr>
      <w:t xml:space="preserve">Filial Itabuna: </w:t>
    </w:r>
    <w:r w:rsidRPr="00AF52D2">
      <w:rPr>
        <w:rFonts w:eastAsia="Times New Roman" w:cs="Arial"/>
        <w:sz w:val="12"/>
        <w:szCs w:val="16"/>
        <w:lang w:val="pt-PT" w:eastAsia="pt-PT"/>
      </w:rPr>
      <w:t>Rua Firmino Alves, 60, Edf. Módulo Center Sala 605. Itabuna–Bahia CEP:45.600-908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tabs>
        <w:tab w:val="left" w:pos="420"/>
        <w:tab w:val="left" w:pos="660"/>
        <w:tab w:val="left" w:pos="735"/>
        <w:tab w:val="left" w:pos="915"/>
        <w:tab w:val="left" w:pos="1470"/>
        <w:tab w:val="center" w:pos="4419"/>
        <w:tab w:val="center" w:pos="4819"/>
        <w:tab w:val="center" w:pos="5940"/>
        <w:tab w:val="right" w:pos="8838"/>
      </w:tabs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rFonts w:cs="Arial"/>
        <w:b/>
        <w:sz w:val="12"/>
        <w:szCs w:val="16"/>
      </w:rPr>
      <w:sym w:font="Wingdings 2" w:char="0027"/>
    </w:r>
    <w:r w:rsidRPr="00AF52D2">
      <w:rPr>
        <w:rFonts w:eastAsia="Times New Roman" w:cs="Arial"/>
        <w:b/>
        <w:sz w:val="12"/>
        <w:szCs w:val="16"/>
        <w:lang w:val="pt-PT" w:eastAsia="pt-PT"/>
      </w:rPr>
      <w:t xml:space="preserve"> (73) 3613-2749</w:t>
    </w:r>
  </w:p>
  <w:p w:rsidR="002210B4" w:rsidRPr="00AF52D2" w:rsidRDefault="002210B4" w:rsidP="00EF67A1">
    <w:pPr>
      <w:pBdr>
        <w:top w:val="double" w:sz="4" w:space="8" w:color="auto"/>
      </w:pBdr>
      <w:shd w:val="clear" w:color="auto" w:fill="FFFFFF"/>
      <w:spacing w:line="240" w:lineRule="auto"/>
      <w:jc w:val="center"/>
      <w:rPr>
        <w:rFonts w:eastAsia="Times New Roman" w:cs="Arial"/>
        <w:b/>
        <w:sz w:val="12"/>
        <w:szCs w:val="16"/>
        <w:lang w:val="pt-PT" w:eastAsia="pt-PT"/>
      </w:rPr>
    </w:pPr>
    <w:r w:rsidRPr="00AF52D2">
      <w:rPr>
        <w:rFonts w:eastAsia="Times New Roman" w:cs="Arial"/>
        <w:b/>
        <w:sz w:val="12"/>
        <w:szCs w:val="16"/>
        <w:lang w:val="pt-PT" w:eastAsia="pt-PT"/>
      </w:rPr>
      <w:sym w:font="Wingdings" w:char="003A"/>
    </w:r>
    <w:hyperlink r:id="rId1" w:tgtFrame="_blank" w:history="1">
      <w:r w:rsidRPr="00AF52D2">
        <w:rPr>
          <w:rFonts w:eastAsia="Times New Roman" w:cs="Arial"/>
          <w:b/>
          <w:sz w:val="12"/>
          <w:szCs w:val="16"/>
          <w:u w:val="single"/>
          <w:lang w:val="pt-PT" w:eastAsia="pt-PT"/>
        </w:rPr>
        <w:t>www ciderh.org.br</w:t>
      </w:r>
    </w:hyperlink>
  </w:p>
  <w:p w:rsidR="002210B4" w:rsidRPr="00EF67A1" w:rsidRDefault="002210B4" w:rsidP="00EF67A1">
    <w:pPr>
      <w:pBdr>
        <w:top w:val="double" w:sz="4" w:space="8" w:color="auto"/>
      </w:pBdr>
      <w:shd w:val="clear" w:color="auto" w:fill="FFFFFF"/>
      <w:spacing w:line="240" w:lineRule="auto"/>
      <w:jc w:val="center"/>
      <w:rPr>
        <w:rFonts w:eastAsia="Times New Roman" w:cs="Arial"/>
        <w:sz w:val="12"/>
        <w:szCs w:val="16"/>
        <w:lang w:val="pt-PT" w:eastAsia="pt-PT"/>
      </w:rPr>
    </w:pPr>
    <w:r w:rsidRPr="00AF52D2">
      <w:rPr>
        <w:b/>
        <w:color w:val="993366"/>
        <w:sz w:val="12"/>
        <w:szCs w:val="16"/>
      </w:rPr>
      <w:t>CIDE - 14 Anos Intermediando o seu Desenvolvimento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C3" w:rsidRDefault="001C11C3" w:rsidP="00FC50DF">
      <w:pPr>
        <w:spacing w:line="240" w:lineRule="auto"/>
      </w:pPr>
      <w:r>
        <w:separator/>
      </w:r>
    </w:p>
  </w:footnote>
  <w:footnote w:type="continuationSeparator" w:id="0">
    <w:p w:rsidR="001C11C3" w:rsidRDefault="001C11C3" w:rsidP="00FC50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0B4" w:rsidRPr="001F4E57" w:rsidRDefault="002210B4" w:rsidP="00A25666">
    <w:pPr>
      <w:pStyle w:val="Cabealho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1771650" cy="666750"/>
          <wp:effectExtent l="19050" t="0" r="0" b="0"/>
          <wp:wrapNone/>
          <wp:docPr id="1" name="Imagem 0" descr="Logo C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210B4" w:rsidRDefault="002210B4" w:rsidP="0099747B">
    <w:pPr>
      <w:pStyle w:val="Cabealho"/>
      <w:jc w:val="right"/>
      <w:rPr>
        <w:b/>
      </w:rPr>
    </w:pPr>
    <w:r>
      <w:rPr>
        <w:b/>
      </w:rPr>
      <w:t>FORMULÁRIO XIII</w:t>
    </w:r>
  </w:p>
  <w:p w:rsidR="002210B4" w:rsidRDefault="002210B4" w:rsidP="0099747B">
    <w:pPr>
      <w:pStyle w:val="Cabealho"/>
      <w:jc w:val="right"/>
      <w:rPr>
        <w:b/>
      </w:rPr>
    </w:pPr>
    <w:r>
      <w:rPr>
        <w:b/>
      </w:rPr>
      <w:t>TERMO DE REALIZAÇÃO DE ESTÁGIO</w:t>
    </w:r>
  </w:p>
  <w:tbl>
    <w:tblPr>
      <w:tblStyle w:val="Tabelacomgrade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"/>
      <w:gridCol w:w="236"/>
      <w:gridCol w:w="3252"/>
    </w:tblGrid>
    <w:tr w:rsidR="00E8131E" w:rsidTr="00E8131E">
      <w:trPr>
        <w:jc w:val="right"/>
      </w:trPr>
      <w:tc>
        <w:tcPr>
          <w:tcW w:w="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131E" w:rsidRDefault="00E8131E" w:rsidP="00E8131E">
          <w:pPr>
            <w:pStyle w:val="Cabealho"/>
            <w:jc w:val="center"/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8131E" w:rsidRDefault="00E8131E" w:rsidP="0099747B">
          <w:pPr>
            <w:pStyle w:val="Cabealho"/>
            <w:jc w:val="right"/>
          </w:pPr>
        </w:p>
      </w:tc>
      <w:tc>
        <w:tcPr>
          <w:tcW w:w="3252" w:type="dxa"/>
        </w:tcPr>
        <w:p w:rsidR="00E8131E" w:rsidRDefault="00E8131E" w:rsidP="00E8131E">
          <w:pPr>
            <w:pStyle w:val="Cabealho"/>
            <w:jc w:val="left"/>
          </w:pPr>
          <w:r>
            <w:t>Estágio não obrigatório</w:t>
          </w:r>
        </w:p>
      </w:tc>
    </w:tr>
    <w:tr w:rsidR="00E8131E" w:rsidRPr="00E8131E" w:rsidTr="00E8131E">
      <w:trPr>
        <w:trHeight w:val="130"/>
        <w:jc w:val="right"/>
      </w:trPr>
      <w:tc>
        <w:tcPr>
          <w:tcW w:w="470" w:type="dxa"/>
          <w:tcBorders>
            <w:top w:val="single" w:sz="4" w:space="0" w:color="auto"/>
            <w:bottom w:val="single" w:sz="4" w:space="0" w:color="auto"/>
          </w:tcBorders>
        </w:tcPr>
        <w:p w:rsidR="00E8131E" w:rsidRPr="00E8131E" w:rsidRDefault="00E8131E" w:rsidP="00E8131E">
          <w:pPr>
            <w:pStyle w:val="Cabealho"/>
            <w:jc w:val="center"/>
            <w:rPr>
              <w:sz w:val="6"/>
              <w:szCs w:val="6"/>
            </w:rPr>
          </w:pPr>
        </w:p>
      </w:tc>
      <w:tc>
        <w:tcPr>
          <w:tcW w:w="236" w:type="dxa"/>
        </w:tcPr>
        <w:p w:rsidR="00E8131E" w:rsidRPr="00E8131E" w:rsidRDefault="00E8131E" w:rsidP="0099747B">
          <w:pPr>
            <w:pStyle w:val="Cabealho"/>
            <w:jc w:val="right"/>
            <w:rPr>
              <w:sz w:val="6"/>
              <w:szCs w:val="6"/>
            </w:rPr>
          </w:pPr>
        </w:p>
      </w:tc>
      <w:tc>
        <w:tcPr>
          <w:tcW w:w="3252" w:type="dxa"/>
        </w:tcPr>
        <w:p w:rsidR="00E8131E" w:rsidRPr="00E8131E" w:rsidRDefault="00E8131E" w:rsidP="00E8131E">
          <w:pPr>
            <w:pStyle w:val="Cabealho"/>
            <w:jc w:val="left"/>
            <w:rPr>
              <w:sz w:val="6"/>
              <w:szCs w:val="6"/>
            </w:rPr>
          </w:pPr>
        </w:p>
      </w:tc>
    </w:tr>
    <w:tr w:rsidR="00E8131E" w:rsidTr="00E8131E">
      <w:trPr>
        <w:jc w:val="right"/>
      </w:trPr>
      <w:tc>
        <w:tcPr>
          <w:tcW w:w="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8131E" w:rsidRDefault="00E8131E" w:rsidP="00E8131E">
          <w:pPr>
            <w:pStyle w:val="Cabealho"/>
            <w:jc w:val="center"/>
          </w:pPr>
        </w:p>
      </w:tc>
      <w:tc>
        <w:tcPr>
          <w:tcW w:w="236" w:type="dxa"/>
          <w:tcBorders>
            <w:left w:val="single" w:sz="4" w:space="0" w:color="auto"/>
          </w:tcBorders>
        </w:tcPr>
        <w:p w:rsidR="00E8131E" w:rsidRDefault="00E8131E" w:rsidP="00E8131E">
          <w:pPr>
            <w:pStyle w:val="Cabealho"/>
            <w:jc w:val="right"/>
          </w:pPr>
        </w:p>
      </w:tc>
      <w:tc>
        <w:tcPr>
          <w:tcW w:w="3252" w:type="dxa"/>
        </w:tcPr>
        <w:p w:rsidR="00E8131E" w:rsidRDefault="00E8131E" w:rsidP="00E8131E">
          <w:pPr>
            <w:pStyle w:val="Cabealho"/>
            <w:jc w:val="left"/>
          </w:pPr>
          <w:r>
            <w:t>Estágio Obrigatório</w:t>
          </w:r>
        </w:p>
      </w:tc>
    </w:tr>
  </w:tbl>
  <w:p w:rsidR="002210B4" w:rsidRDefault="002210B4" w:rsidP="00E8131E">
    <w:pPr>
      <w:pStyle w:val="Cabealho"/>
      <w:pBdr>
        <w:bottom w:val="doub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0DF"/>
    <w:rsid w:val="00017477"/>
    <w:rsid w:val="00024E0F"/>
    <w:rsid w:val="00074080"/>
    <w:rsid w:val="00080C53"/>
    <w:rsid w:val="000C73D5"/>
    <w:rsid w:val="000D05D2"/>
    <w:rsid w:val="00101A49"/>
    <w:rsid w:val="00125165"/>
    <w:rsid w:val="00133671"/>
    <w:rsid w:val="0013611C"/>
    <w:rsid w:val="00182C96"/>
    <w:rsid w:val="001C11C3"/>
    <w:rsid w:val="001D5B34"/>
    <w:rsid w:val="001E70CC"/>
    <w:rsid w:val="001F4E57"/>
    <w:rsid w:val="00210E03"/>
    <w:rsid w:val="002210B4"/>
    <w:rsid w:val="00225974"/>
    <w:rsid w:val="0025079A"/>
    <w:rsid w:val="002737D4"/>
    <w:rsid w:val="002767F0"/>
    <w:rsid w:val="002A2A09"/>
    <w:rsid w:val="002A6328"/>
    <w:rsid w:val="002C3798"/>
    <w:rsid w:val="002C520C"/>
    <w:rsid w:val="002C6D00"/>
    <w:rsid w:val="0033068F"/>
    <w:rsid w:val="00337FE5"/>
    <w:rsid w:val="00345A8C"/>
    <w:rsid w:val="00385CEA"/>
    <w:rsid w:val="003A6C78"/>
    <w:rsid w:val="003D51B9"/>
    <w:rsid w:val="003F27BD"/>
    <w:rsid w:val="004B06C7"/>
    <w:rsid w:val="005276BD"/>
    <w:rsid w:val="005303D1"/>
    <w:rsid w:val="00537FD8"/>
    <w:rsid w:val="00584708"/>
    <w:rsid w:val="005C6AFC"/>
    <w:rsid w:val="005E5C13"/>
    <w:rsid w:val="006031F5"/>
    <w:rsid w:val="00621302"/>
    <w:rsid w:val="00646BB6"/>
    <w:rsid w:val="00674E49"/>
    <w:rsid w:val="00691B63"/>
    <w:rsid w:val="006B0F30"/>
    <w:rsid w:val="006D1920"/>
    <w:rsid w:val="00702846"/>
    <w:rsid w:val="00763E32"/>
    <w:rsid w:val="007F2470"/>
    <w:rsid w:val="0081572E"/>
    <w:rsid w:val="00822137"/>
    <w:rsid w:val="00856332"/>
    <w:rsid w:val="00863F93"/>
    <w:rsid w:val="008A142C"/>
    <w:rsid w:val="008E0498"/>
    <w:rsid w:val="008E4F0E"/>
    <w:rsid w:val="0090331C"/>
    <w:rsid w:val="00934332"/>
    <w:rsid w:val="0095699C"/>
    <w:rsid w:val="0098122C"/>
    <w:rsid w:val="0099747B"/>
    <w:rsid w:val="009A0B2B"/>
    <w:rsid w:val="009A5A35"/>
    <w:rsid w:val="009B4748"/>
    <w:rsid w:val="009C5AF9"/>
    <w:rsid w:val="009F5A9D"/>
    <w:rsid w:val="00A13443"/>
    <w:rsid w:val="00A15463"/>
    <w:rsid w:val="00A24F24"/>
    <w:rsid w:val="00A25666"/>
    <w:rsid w:val="00A50B4D"/>
    <w:rsid w:val="00A71985"/>
    <w:rsid w:val="00A71DE3"/>
    <w:rsid w:val="00AC4F14"/>
    <w:rsid w:val="00B021BF"/>
    <w:rsid w:val="00B13CEC"/>
    <w:rsid w:val="00B77680"/>
    <w:rsid w:val="00BD2F57"/>
    <w:rsid w:val="00BE444C"/>
    <w:rsid w:val="00BE6B20"/>
    <w:rsid w:val="00C26DEF"/>
    <w:rsid w:val="00C51EBF"/>
    <w:rsid w:val="00CB477E"/>
    <w:rsid w:val="00CC4BE1"/>
    <w:rsid w:val="00CE03B7"/>
    <w:rsid w:val="00CE0B2A"/>
    <w:rsid w:val="00CF2A71"/>
    <w:rsid w:val="00CF328F"/>
    <w:rsid w:val="00DC01DD"/>
    <w:rsid w:val="00DD0E64"/>
    <w:rsid w:val="00DF4146"/>
    <w:rsid w:val="00E31E1D"/>
    <w:rsid w:val="00E8131E"/>
    <w:rsid w:val="00E86481"/>
    <w:rsid w:val="00ED1011"/>
    <w:rsid w:val="00EF6643"/>
    <w:rsid w:val="00EF67A1"/>
    <w:rsid w:val="00F22694"/>
    <w:rsid w:val="00F26D72"/>
    <w:rsid w:val="00FC5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506ED"/>
  <w15:docId w15:val="{E2D0E4EF-4F9C-45FD-B1CD-A24D4537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2C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50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50D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FC50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50DF"/>
    <w:rPr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0DF"/>
    <w:rPr>
      <w:rFonts w:ascii="Tahoma" w:hAnsi="Tahoma" w:cs="Tahoma"/>
      <w:sz w:val="16"/>
      <w:szCs w:val="16"/>
      <w:lang w:val="pt-BR"/>
    </w:rPr>
  </w:style>
  <w:style w:type="table" w:styleId="Tabelacomgrade">
    <w:name w:val="Table Grid"/>
    <w:basedOn w:val="Tabelanormal"/>
    <w:uiPriority w:val="59"/>
    <w:rsid w:val="001F4E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F4E57"/>
    <w:rPr>
      <w:color w:val="808080"/>
    </w:rPr>
  </w:style>
  <w:style w:type="character" w:styleId="Hyperlink">
    <w:name w:val="Hyperlink"/>
    <w:basedOn w:val="Fontepargpadro"/>
    <w:rsid w:val="00702846"/>
    <w:rPr>
      <w:color w:val="0000FF"/>
      <w:u w:val="single"/>
    </w:rPr>
  </w:style>
  <w:style w:type="character" w:customStyle="1" w:styleId="RodapChar1">
    <w:name w:val="Rodapé Char1"/>
    <w:aliases w:val="Rodapé Char Char"/>
    <w:basedOn w:val="Fontepargpadro"/>
    <w:rsid w:val="00702846"/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0284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DF4146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DF4146"/>
    <w:rPr>
      <w:sz w:val="20"/>
      <w:szCs w:val="20"/>
      <w:lang w:val="pt-BR"/>
    </w:rPr>
  </w:style>
  <w:style w:type="character" w:styleId="Refdenotadefim">
    <w:name w:val="endnote reference"/>
    <w:basedOn w:val="Fontepargpadro"/>
    <w:uiPriority w:val="99"/>
    <w:semiHidden/>
    <w:unhideWhenUsed/>
    <w:rsid w:val="00DF4146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345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27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8207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248">
                              <w:marLeft w:val="134"/>
                              <w:marRight w:val="134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ww%20ciderh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6E073-1EB2-49B1-88E1-3ADC39AB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599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note_03</dc:creator>
  <cp:lastModifiedBy>i3</cp:lastModifiedBy>
  <cp:revision>30</cp:revision>
  <cp:lastPrinted>2015-11-20T13:51:00Z</cp:lastPrinted>
  <dcterms:created xsi:type="dcterms:W3CDTF">2012-06-18T16:53:00Z</dcterms:created>
  <dcterms:modified xsi:type="dcterms:W3CDTF">2019-07-19T15:20:00Z</dcterms:modified>
</cp:coreProperties>
</file>